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C4" w:rsidRPr="00F921C4" w:rsidRDefault="00F921C4" w:rsidP="00F921C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noProof/>
          <w:color w:val="02326C"/>
          <w:sz w:val="24"/>
          <w:szCs w:val="24"/>
          <w:lang w:eastAsia="it-IT"/>
        </w:rPr>
        <w:drawing>
          <wp:inline distT="0" distB="0" distL="0" distR="0" wp14:anchorId="4C45CE2C" wp14:editId="2D034055">
            <wp:extent cx="5928360" cy="746760"/>
            <wp:effectExtent l="0" t="0" r="0" b="0"/>
            <wp:docPr id="1" name="Immagine 1" descr="http://www.pv.camcom.gov.it/images/newsletter/testa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v.camcom.gov.it/images/newsletter/testata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C4" w:rsidRPr="00F921C4" w:rsidRDefault="00F921C4" w:rsidP="00F921C4">
      <w:pPr>
        <w:spacing w:line="240" w:lineRule="atLeast"/>
        <w:jc w:val="center"/>
        <w:rPr>
          <w:rFonts w:eastAsia="Times New Roman" w:cs="Arial"/>
          <w:b/>
          <w:bCs/>
          <w:color w:val="660000"/>
          <w:sz w:val="21"/>
          <w:szCs w:val="21"/>
          <w:lang w:eastAsia="it-IT"/>
        </w:rPr>
      </w:pPr>
      <w:proofErr w:type="spellStart"/>
      <w:r w:rsidRPr="00F921C4">
        <w:rPr>
          <w:rFonts w:eastAsia="Times New Roman" w:cs="Arial"/>
          <w:b/>
          <w:bCs/>
          <w:color w:val="660000"/>
          <w:sz w:val="21"/>
          <w:szCs w:val="21"/>
          <w:lang w:eastAsia="it-IT"/>
        </w:rPr>
        <w:t>CameraNewsPavia</w:t>
      </w:r>
      <w:proofErr w:type="spellEnd"/>
      <w:r w:rsidRPr="00F921C4">
        <w:rPr>
          <w:rFonts w:eastAsia="Times New Roman" w:cs="Arial"/>
          <w:b/>
          <w:bCs/>
          <w:color w:val="660000"/>
          <w:sz w:val="21"/>
          <w:szCs w:val="21"/>
          <w:lang w:eastAsia="it-IT"/>
        </w:rPr>
        <w:t xml:space="preserve"> n.63 - marzo 2016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0" w:name="news680"/>
      <w:bookmarkEnd w:id="0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Indice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7" w:anchor="news681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CORSO MUD - Modello di Dichiarazione Ambientale - Giornata di Formazione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8" w:anchor="news682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Trentadue cantine pavesi al 50esimo </w:t>
        </w:r>
        <w:proofErr w:type="spellStart"/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Vinitaly</w:t>
        </w:r>
        <w:proofErr w:type="spellEnd"/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9" w:anchor="news683" w:history="1">
        <w:proofErr w:type="spellStart"/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GustArti</w:t>
        </w:r>
        <w:proofErr w:type="spellEnd"/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L'arte è servita 2016: gusta la bellezza nei ristoranti e negli hotel pavesi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0" w:anchor="news685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Fare impresa in Franchising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1" w:anchor="news686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Garanzia Giovani autoimprenditorialità: servizi gratuiti per gli under 30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2" w:anchor="news687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SAVE THE DATE: 12 marzo presentazione del progetto Dire, fare e lavorare: il cantiere delle idee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3" w:anchor="news684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Servizio gratuito di primo orientamento in materia di proprietà industriale-intellettuale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4" w:anchor="news688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In partenza a Pavia il corso abilitante per Mediatori Immobiliari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1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15" w:anchor="news689" w:history="1">
        <w:proofErr w:type="spellStart"/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</w:t>
        </w:r>
        <w:proofErr w:type="spellEnd"/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: i prossimi corsi</w:t>
        </w:r>
      </w:hyperlink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1" w:name="news681"/>
      <w:bookmarkEnd w:id="1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CORSO MUD – Modello di Dichiarazione Ambientale – Giornata di Formazione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6C7CC916" wp14:editId="0A3B43A3">
            <wp:extent cx="1668780" cy="944880"/>
            <wp:effectExtent l="0" t="0" r="7620" b="7620"/>
            <wp:docPr id="2" name="Immagine 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Camera di Commercio di Pavia organizza un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incontro formativo gratuito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In vista della scadenza del 30 aprile 2016 per la presentazione delle denunce MUD riferite all’anno 2015. Si svolgerà il 5 aprile 2016, alle ore 9,30 in Sala Consiliare - Camera di Commercio Via Mentana, 27 – Pavia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Sono invitati le Associazioni di categoria, le imprese, gli studi di consulenza e i Comuni interessati.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iscriversi  </w:t>
      </w:r>
      <w:hyperlink r:id="rId17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Cliccare qui</w:t>
        </w:r>
      </w:hyperlink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Info: Ufficio Ambiente tel. 0382-393239 Email </w:t>
      </w:r>
      <w:hyperlink r:id="rId18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ambiente@pv.camcom.it</w:t>
        </w:r>
      </w:hyperlink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lastRenderedPageBreak/>
        <w:br/>
      </w:r>
      <w:bookmarkStart w:id="2" w:name="news682"/>
      <w:bookmarkEnd w:id="2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Trentadue cantine pavesi al 50esimo </w:t>
      </w:r>
      <w:proofErr w:type="spellStart"/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Vinitaly</w:t>
      </w:r>
      <w:proofErr w:type="spellEnd"/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0EADE563" wp14:editId="4045C395">
            <wp:extent cx="1577340" cy="990600"/>
            <wp:effectExtent l="0" t="0" r="3810" b="0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Saranno 32 le cantine vitivinicole pavesi presenti alla 50esima edizione di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Vinitaly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che si svolgerà dal 10 al 13 aprile presso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Palaexpo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di Verona, con il coordinamento di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Azienda Speciale della Camera di Commercio.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Presso il Padiglione Vini Lombardia, insieme alle aziende pavesi, ci saranno il Consorzio Vini Oltrepò e il Distretto del vino di qualità dell’Oltrepò Pavese.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Camera di Commercio di Pavia sarà presente con uno stand dedicato anche alla promozione del territorio e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organizzerà la preparazione di risotti pavesi che saranno serviti per accompagnare le degustazioni di vino.  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Clicca qui per l’</w:t>
      </w:r>
      <w:hyperlink r:id="rId20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elenco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delle aziende a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Vinitaly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Per info: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: AVIASVILUPPO - Tel. 0382/393271 - Fax 0382/393396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 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-  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e-mail: paviasviluppo@pv.camcom.it.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3" w:name="news683"/>
      <w:bookmarkEnd w:id="3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GustArti</w:t>
      </w:r>
      <w:proofErr w:type="spellEnd"/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L’arte è servita 2016: gusta la bellezza nei ristoranti e negli hotel pavesi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C7E51BD" wp14:editId="1512C124">
            <wp:extent cx="1028700" cy="998220"/>
            <wp:effectExtent l="0" t="0" r="0" b="0"/>
            <wp:docPr id="4" name="Immagine 4" descr="logo gusta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ustart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 xml:space="preserve">E in questa seconda edizione….Fatti un </w:t>
      </w:r>
      <w:proofErr w:type="spellStart"/>
      <w:r w:rsidRPr="00F921C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selfie</w:t>
      </w:r>
      <w:proofErr w:type="spellEnd"/>
      <w:r w:rsidRPr="00F921C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 xml:space="preserve"> con </w:t>
      </w:r>
      <w:proofErr w:type="spellStart"/>
      <w:r w:rsidRPr="00F921C4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it-IT"/>
        </w:rPr>
        <w:t>GustArti</w:t>
      </w:r>
      <w:proofErr w:type="spellEnd"/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proofErr w:type="spellStart"/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GustArti</w:t>
      </w:r>
      <w:proofErr w:type="spellEnd"/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L’arte è servita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torna con la seconda edizione: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dal 18 marzo al 18 maggio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vi aspetta la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Mostra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di arte contemporanea diffusa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presso i ristoranti e gli hotel della provincia che hanno aderito all’iniziativa promossa da Camera di Commercio in collaborazione con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Ascom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Pavia e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Confcooperative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Pavia. 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Sono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32 le location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della mostra in tutta la provincia: molti hanno voluto confermare la partecipazione dopo aver aderito alla prima edizione e nuove location si sono aggiunte.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Quarantasette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invece,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gli artisti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provenienti da 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>24 province italiane che hanno risposto alla call dedicata, questa volta, al concetto di convivio, convivenza, comunità, comunicazione e condivisione.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Le opere in mostra sono appena state selezionate da una commissione ed è in corso l’allestimento della mostra nelle varie location, da Palestro a Belgioioso, da Montù Beccaria a Rivanazzano a Gambolò, da Vigevano a Pavia: luoghi inusuali e non convenzionali per “gustare” la bellezza.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Un </w:t>
      </w:r>
      <w:proofErr w:type="spellStart"/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selfie</w:t>
      </w:r>
      <w:proofErr w:type="spellEnd"/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 xml:space="preserve"> con </w:t>
      </w:r>
      <w:proofErr w:type="spellStart"/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GustArti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permetterà ai clienti di ristoranti e hotel che “visitano” una o più location -facendosi una foto con un’opera esposta e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taggandola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su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Facebook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- di “gustare” una City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Visit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dei pacchetti del progetto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Pavia Città Illuminata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o una Vespa per un tour su due ruote.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Guarda come si fa sul sito: </w:t>
      </w:r>
      <w:hyperlink r:id="rId22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www.gustarti.eu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o sulle brochure con la mappa della mostra distribuite in ristoranti e alberghi.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E seguici su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Facebook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Twitter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!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F921C4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 xml:space="preserve">Servizio </w:t>
      </w:r>
      <w:proofErr w:type="spellStart"/>
      <w:r w:rsidRPr="00F921C4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Impresattiva</w:t>
      </w:r>
      <w:proofErr w:type="spellEnd"/>
      <w:r w:rsidRPr="00F921C4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 xml:space="preserve"> 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4" w:name="news685"/>
      <w:bookmarkEnd w:id="4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Fare impresa in Franchising 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59970399" wp14:editId="1171FA39">
            <wp:extent cx="1219200" cy="662940"/>
            <wp:effectExtent l="0" t="0" r="0" b="3810"/>
            <wp:docPr id="5" name="Immagine 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Regione Lombardia incentiva l'apertura di attività in franchising che si collochino in aree a rischio di indebolimento dell'offerta commerciale e in spazi commerciali sfitti.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La misura supporta lo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sviluppo dell’imprenditorialità e l’occupazione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la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rigenerazione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dell’offerta commerciale nei centri urbani, attraverso lo sviluppo di attività in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franchising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Possono partecipare al bando promosso da Regione Lombardia aspiranti imprenditori che intendono avviare un’attività in franchising o imprese già esistenti che intendono riconvertire o ampliare la propria attività attraverso l’affiliazione ad un franchisor, nelle location individuate dai Distretti Urbani del Commercio.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A </w:t>
      </w:r>
      <w:hyperlink r:id="rId24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questo link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i dettagli del bando, l’elenco dei Franchisor aderenti e dei DUC.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Sul territorio pavese hanno aderito i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DUC di Pavia e di Vigevano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per info:</w:t>
      </w:r>
    </w:p>
    <w:p w:rsidR="00F921C4" w:rsidRPr="00F921C4" w:rsidRDefault="00F921C4" w:rsidP="00F921C4">
      <w:pPr>
        <w:numPr>
          <w:ilvl w:val="0"/>
          <w:numId w:val="2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Distretto Urbano del Commercio Pavia – Comune di Pavia – 0382.399250 email </w:t>
      </w:r>
      <w:hyperlink r:id="rId25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ducpavia@gmail.com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– Tiziana Provera </w:t>
      </w:r>
    </w:p>
    <w:p w:rsidR="00F921C4" w:rsidRPr="00F921C4" w:rsidRDefault="00F921C4" w:rsidP="00F921C4">
      <w:pPr>
        <w:numPr>
          <w:ilvl w:val="0"/>
          <w:numId w:val="2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 xml:space="preserve">Distretto Urbano del Commercio la Dimora Sforzesca - Comune di Vigevano – 0381.299343 email </w:t>
      </w:r>
      <w:hyperlink r:id="rId26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manager@dimorasforzesca.com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– Concetta Pugliese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5" w:name="news686"/>
      <w:bookmarkEnd w:id="5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Garanzia Giovani autoimprenditorialità: servizi gratuiti per gli under 30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A990867" wp14:editId="5BE43F44">
            <wp:extent cx="1295400" cy="1295400"/>
            <wp:effectExtent l="0" t="0" r="0" b="0"/>
            <wp:docPr id="6" name="Immagin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 giovani dai 18 ai 29 anni che vogliono fare impresa sono previsti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servizi in grado di sostenere lo sviluppo e il perfezionamento delle attitudini imprenditoriali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al fine di promuovere l'avvio di attività di lavoro autonomo o di impresa.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programma "Garanzia Giovani" di Regione Lombardia offre 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servizi gratuiti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 quali colloqui specialistici, corsi di formazione, assistenza personalizzata,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mentoring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e affiancamento post costituzione attività erogati dalle Camere di Commercio lombarde.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quanto riguarda Pavia, l'operatore accreditato è la Camera di Commercio  che, attraverso l’azienda speciale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erogherà i servizi ai giovani che si registreranno al portale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28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www.garanziagiovani.gov.it</w:t>
        </w:r>
      </w:hyperlink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info: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– 0382.393271 </w:t>
      </w:r>
      <w:hyperlink r:id="rId29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6" w:name="news687"/>
      <w:bookmarkEnd w:id="6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SAVE THE DATE: 12 marzo presentazione del progetto Dire, fare e lavorare: il cantiere delle idee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lastRenderedPageBreak/>
        <w:drawing>
          <wp:inline distT="0" distB="0" distL="0" distR="0" wp14:anchorId="2D67BA67" wp14:editId="7F66C201">
            <wp:extent cx="1348740" cy="1905000"/>
            <wp:effectExtent l="0" t="0" r="3810" b="0"/>
            <wp:docPr id="7" name="Immagine 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DIRE, FARE, LAVORARE – Il cantiere delle idee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è un progetto di formazione, orientamento e supporto professionale completamente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gratuito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dedicato a tutti i giovani lombardi, residenti o domiciliati – occupati e non – di età compresa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fra i 18 e i 35 anni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promosso dal Piano di Zona dell’Alto Pavese in collaborazione con oltre 20 realtà associative, cooperative, organi istituzionali e aziende partner finanziato con il contributo di Regione Lombardia.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percorso si sviluppa in tre fasi (formazione, tutoring, supporto) dislocate e organizzate in quattro differenti POLI del territorio Alto Pavese.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Il 12 marzo alle ore 10.00 presso l’incubatore #Open di Torrevecchia Pia verrà presentata l’iniziativa.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La Camera di commercio di Pavia è partner e sarà presente con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per illustrare i servizi a disposizione dei giovani.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Tutti i dettagli su </w:t>
      </w:r>
      <w:hyperlink r:id="rId31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www.direfarelavorare.it</w:t>
        </w:r>
      </w:hyperlink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info: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– 0382.393271 </w:t>
      </w:r>
      <w:hyperlink r:id="rId32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F921C4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Tutela del consumatore e dell'impresa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7" w:name="news684"/>
      <w:bookmarkEnd w:id="7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Servizio gratuito di primo orientamento in materia di proprietà industriale-intellettuale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42D8D26" wp14:editId="128CE6AA">
            <wp:extent cx="1371600" cy="1600200"/>
            <wp:effectExtent l="0" t="0" r="0" b="0"/>
            <wp:docPr id="8" name="Immagine 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Riprendono anche per il 2016 gli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incontri gratuiti proposti dalla Camera di Commercio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in modalità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one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one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con esperti nelle materie della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Proprietà Intellettuale/Industriale.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 xml:space="preserve">Il servizio è rivolto ad imprese ed aspiranti imprenditori della provincia che avranno l’opportunità di incontrare – in modalità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one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to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one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- un professionista di comprovata esperienza, a cui sottoporre quesiti in materia di marchi d’impresa, invenzioni industriali, modelli di utilità, disegni e modelli (design), software/applicazione digitale, diritto d’autore,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know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how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, anticontraffazione,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licensing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internet e nomi a dominio.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F921C4" w:rsidRPr="00F921C4" w:rsidRDefault="00F921C4" w:rsidP="00F921C4">
      <w:pPr>
        <w:numPr>
          <w:ilvl w:val="0"/>
          <w:numId w:val="3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34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Vedi le modalità di erogazione del Servizio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(PDF 80 kb) </w:t>
      </w:r>
    </w:p>
    <w:p w:rsidR="00F921C4" w:rsidRPr="00F921C4" w:rsidRDefault="00F921C4" w:rsidP="00F921C4">
      <w:pPr>
        <w:numPr>
          <w:ilvl w:val="0"/>
          <w:numId w:val="3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35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Scarica il modulo di richiesta incontro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(PDF 84 kb)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Per Info: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Ufficio Conciliazione – Brevetti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Tel. 0382 393211 – 227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e-mail </w:t>
      </w:r>
      <w:hyperlink r:id="rId36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ufficiobrevetti@pv.camcom.it</w:t>
        </w:r>
      </w:hyperlink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hd w:val="clear" w:color="auto" w:fill="660033"/>
        <w:spacing w:line="336" w:lineRule="atLeast"/>
        <w:rPr>
          <w:rFonts w:eastAsia="Times New Roman" w:cs="Arial"/>
          <w:b/>
          <w:bCs/>
          <w:color w:val="FFFFFF"/>
          <w:sz w:val="29"/>
          <w:szCs w:val="29"/>
          <w:lang w:eastAsia="it-IT"/>
        </w:rPr>
      </w:pPr>
      <w:r w:rsidRPr="00F921C4">
        <w:rPr>
          <w:rFonts w:eastAsia="Times New Roman" w:cs="Arial"/>
          <w:b/>
          <w:bCs/>
          <w:color w:val="FFFFFF"/>
          <w:sz w:val="29"/>
          <w:szCs w:val="29"/>
          <w:lang w:eastAsia="it-IT"/>
        </w:rPr>
        <w:t>CORSI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bookmarkStart w:id="8" w:name="news688"/>
      <w:bookmarkEnd w:id="8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In partenza a Pavia il corso abilitante per Mediatori Immobiliari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48806258" wp14:editId="00499640">
            <wp:extent cx="1676400" cy="1097280"/>
            <wp:effectExtent l="0" t="0" r="0" b="7620"/>
            <wp:docPr id="9" name="Immagine 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E’ in partenza una nuova edizione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 del corso  abilitante all’attività di </w:t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Agenti d'affari in mediazione nel settore immobiliare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Da decenni la Camera di Commercio di Pavia organizza - attraverso la propria Azienda Speciale </w:t>
      </w: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, ente accreditato presso la Regione Lombardia per le attività di formazione - i corsi abilitanti rivolti a coloro che vogliono intraprendere questa attività.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Il corso, della durata di 220 ore, è tenuto da docenti di comprovata esperienza nei diversi ambiti di disciplina dell’attività di Mediatore Immobiliare.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Le lezioni si terranno a Pavia dal lunedì al venerdì dalle 17.00 alle 20.00 nella sede di Via Verri, 3/a. </w:t>
      </w:r>
      <w:hyperlink r:id="rId38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Scarica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i moduli informativi.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info: PAVIASVILUPPO – 0382.393271 – </w:t>
      </w:r>
      <w:hyperlink r:id="rId39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lastRenderedPageBreak/>
        <w:br/>
      </w:r>
      <w:bookmarkStart w:id="9" w:name="news689"/>
      <w:bookmarkEnd w:id="9"/>
    </w:p>
    <w:p w:rsidR="00F921C4" w:rsidRPr="00F921C4" w:rsidRDefault="00F921C4" w:rsidP="00F921C4">
      <w:pPr>
        <w:shd w:val="clear" w:color="auto" w:fill="F2E5D4"/>
        <w:spacing w:after="0" w:line="288" w:lineRule="atLeast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: I prossimi corsi</w:t>
      </w:r>
    </w:p>
    <w:p w:rsidR="00F921C4" w:rsidRPr="00F921C4" w:rsidRDefault="00F921C4" w:rsidP="00F921C4">
      <w:pPr>
        <w:spacing w:after="0" w:line="240" w:lineRule="auto"/>
        <w:rPr>
          <w:rFonts w:eastAsia="Times New Roman" w:cs="Arial"/>
          <w:color w:val="02326C"/>
          <w:sz w:val="24"/>
          <w:szCs w:val="24"/>
          <w:lang w:eastAsia="it-IT"/>
        </w:rPr>
      </w:pP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noProof/>
          <w:color w:val="000000"/>
          <w:sz w:val="24"/>
          <w:szCs w:val="24"/>
          <w:lang w:eastAsia="it-IT"/>
        </w:rPr>
        <w:drawing>
          <wp:inline distT="0" distB="0" distL="0" distR="0" wp14:anchorId="7CA3C45A" wp14:editId="31B0BADD">
            <wp:extent cx="2141220" cy="1440180"/>
            <wp:effectExtent l="0" t="0" r="0" b="7620"/>
            <wp:docPr id="10" name="Immagine 10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magin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Tieniti aggiornato con </w:t>
      </w:r>
      <w:proofErr w:type="spellStart"/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Paviasviluppo</w:t>
      </w:r>
      <w:proofErr w:type="spellEnd"/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proofErr w:type="spellStart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Paviasviluppo</w:t>
      </w:r>
      <w:proofErr w:type="spellEnd"/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organizza corsi interaziendali a catalogo, iniziative brevi di aggiornamento per imprenditori, dipendenti delle PMI e professionisti su varie tematiche relative a management, amministrazione, contabilità, marketing, internazionalizzazione e molto altro.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La proposta per le prossime settimane: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AMMINISTRAZIONE E CONTABILITA’ E FINANZA</w:t>
      </w:r>
    </w:p>
    <w:p w:rsidR="00F921C4" w:rsidRPr="00F921C4" w:rsidRDefault="00F921C4" w:rsidP="00F921C4">
      <w:pPr>
        <w:numPr>
          <w:ilvl w:val="0"/>
          <w:numId w:val="4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1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Il Business Plan come strumento di sviluppo e di reperimento di risorse finanziarie</w:t>
        </w:r>
      </w:hyperlink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(PDF 454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12 aprile dalle ore 9.15 alle ore 17.15- € 110,00 + iva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RISORSE UMANE</w:t>
      </w:r>
    </w:p>
    <w:p w:rsidR="00F921C4" w:rsidRPr="00F921C4" w:rsidRDefault="00F921C4" w:rsidP="00F921C4">
      <w:pPr>
        <w:numPr>
          <w:ilvl w:val="0"/>
          <w:numId w:val="5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  <w:hyperlink r:id="rId42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Conflitti dentro e fuori l’azienda. Come affrontarli? Il modello dell’</w:t>
        </w:r>
        <w:proofErr w:type="spellStart"/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Emotionship</w:t>
        </w:r>
        <w:proofErr w:type="spellEnd"/>
      </w:hyperlink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(PDF450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22 marzo dalle ore 9.15 alle ore 17.15- € 110,00 + iva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PRODUZIONE E LOGISTICA e TRASPORTO</w:t>
      </w:r>
    </w:p>
    <w:p w:rsidR="00F921C4" w:rsidRPr="00F921C4" w:rsidRDefault="00F921C4" w:rsidP="00F921C4">
      <w:pPr>
        <w:numPr>
          <w:ilvl w:val="0"/>
          <w:numId w:val="6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3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Usare la produzione e la logistica come strumento per migliorare i profitti</w:t>
        </w:r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(PDF 446 kb)24 marzo dalle ore 9.15 alle ore 17.15- € 110,00 + iva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INTERNAZIONALIZZAZIONE</w:t>
      </w:r>
    </w:p>
    <w:p w:rsidR="00F921C4" w:rsidRPr="00F921C4" w:rsidRDefault="00F921C4" w:rsidP="00F921C4">
      <w:pPr>
        <w:numPr>
          <w:ilvl w:val="0"/>
          <w:numId w:val="7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4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Origine delle merci e modalità pratiche</w:t>
        </w:r>
      </w:hyperlink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(PDF 382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17 marzo dalle ore 9.30 alle ore 17.30- € 110,00 + iva </w:t>
      </w:r>
    </w:p>
    <w:p w:rsidR="00F921C4" w:rsidRPr="00F921C4" w:rsidRDefault="00F921C4" w:rsidP="00F921C4">
      <w:pPr>
        <w:numPr>
          <w:ilvl w:val="0"/>
          <w:numId w:val="7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5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Dal Marchio Comunitario al Marchio dell’Unione Europea</w:t>
        </w:r>
      </w:hyperlink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(PDF 395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7 aprile dalle ore 9.00 alle ore 13.00- € 50,00 + iva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Vuoi metterti in proprio?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lastRenderedPageBreak/>
        <w:t>I corsi di formazione alla creazione d’impresa e i seminari di orientamento all’auto-imprenditorialità a catalogo sono iniziative brevi rivolte ad aspiranti e neo-imprenditori che orientano a mettersi  in proprio in diverse aree legate all’auto-imprenditorialità e al lavoro autonomo.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Ecco i prossimi appuntamenti:</w:t>
      </w:r>
    </w:p>
    <w:p w:rsidR="00F921C4" w:rsidRPr="00F921C4" w:rsidRDefault="00F921C4" w:rsidP="00F921C4">
      <w:pPr>
        <w:numPr>
          <w:ilvl w:val="0"/>
          <w:numId w:val="8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6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LA MAGIA DEL</w:t>
        </w:r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PITCH</w:t>
        </w:r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Come fare una presentazione efficace del proprio progetto imprenditoriale</w:t>
        </w:r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>   (PDF 805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PAVIA, 29 MARZO  2016 dalle ore 9.15 alle ore 17.15  </w:t>
      </w: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gratuito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8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7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COME FARE IL PIANO DI MARKETING: TECNICHE E STRUMENTI</w:t>
        </w:r>
      </w:hyperlink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(PDF 220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 xml:space="preserve">PAVIA, 19 e 20 APRILE 2016 dalle ore 9.15 alle ore 17.15     </w:t>
      </w: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gratuito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numPr>
          <w:ilvl w:val="0"/>
          <w:numId w:val="8"/>
        </w:num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hyperlink r:id="rId48" w:tgtFrame="_blank" w:history="1">
        <w:r w:rsidRPr="00F921C4">
          <w:rPr>
            <w:rFonts w:ascii="Verdana" w:eastAsia="Times New Roman" w:hAnsi="Verdana" w:cs="Arial"/>
            <w:b/>
            <w:bCs/>
            <w:color w:val="0000FF"/>
            <w:sz w:val="24"/>
            <w:szCs w:val="24"/>
            <w:u w:val="single"/>
            <w:lang w:eastAsia="it-IT"/>
          </w:rPr>
          <w:t>COSTRUISCI INSIEME A NOI IL TUO PIANO ECONOMICO E FINANZIARIO</w:t>
        </w:r>
      </w:hyperlink>
      <w:r w:rsidRPr="00F921C4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it-IT"/>
        </w:rPr>
        <w:t xml:space="preserve"> (PDF 855 kb)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br/>
        <w:t>PAVIA, 2 e 3 MAGGIO 2016 dalle ore 9.15 alle ore 17.15       </w:t>
      </w:r>
      <w:r w:rsidRPr="00F921C4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it-IT"/>
        </w:rPr>
        <w:t>gratuito</w:t>
      </w: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 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ind w:left="722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 xml:space="preserve">Per Info e adesioni: PAVIASVILUPPO – 0382.393271 – </w:t>
      </w:r>
      <w:hyperlink r:id="rId49" w:tgtFrame="_blank" w:history="1">
        <w:r w:rsidRPr="00F921C4">
          <w:rPr>
            <w:rFonts w:ascii="Verdana" w:eastAsia="Times New Roman" w:hAnsi="Verdana" w:cs="Arial"/>
            <w:color w:val="0000FF"/>
            <w:sz w:val="24"/>
            <w:szCs w:val="24"/>
            <w:u w:val="single"/>
            <w:lang w:eastAsia="it-IT"/>
          </w:rPr>
          <w:t>paviasviluppo@pv.camcom.it</w:t>
        </w:r>
      </w:hyperlink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F921C4" w:rsidRPr="00F921C4" w:rsidRDefault="00F921C4" w:rsidP="00F921C4">
      <w:pPr>
        <w:spacing w:before="100" w:beforeAutospacing="1" w:after="100" w:afterAutospacing="1" w:line="288" w:lineRule="atLeast"/>
        <w:rPr>
          <w:rFonts w:ascii="Verdana" w:eastAsia="Times New Roman" w:hAnsi="Verdana" w:cs="Arial"/>
          <w:color w:val="000000"/>
          <w:sz w:val="24"/>
          <w:szCs w:val="24"/>
          <w:lang w:eastAsia="it-IT"/>
        </w:rPr>
      </w:pPr>
      <w:r w:rsidRPr="00F921C4">
        <w:rPr>
          <w:rFonts w:ascii="Verdana" w:eastAsia="Times New Roman" w:hAnsi="Verdana" w:cs="Arial"/>
          <w:color w:val="000000"/>
          <w:sz w:val="24"/>
          <w:szCs w:val="24"/>
          <w:lang w:eastAsia="it-IT"/>
        </w:rPr>
        <w:t> </w:t>
      </w:r>
    </w:p>
    <w:p w:rsidR="00F921C4" w:rsidRPr="00F921C4" w:rsidRDefault="00F921C4" w:rsidP="00F921C4">
      <w:pPr>
        <w:spacing w:after="0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F921C4" w:rsidRPr="00F921C4" w:rsidRDefault="00F921C4" w:rsidP="00F921C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t>Camera di Commercio di Pavia - Sede Centrale: via Mentana, 27 - 27100 Pavia</w:t>
      </w: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  <w:t xml:space="preserve">Redazione - E-mail: </w:t>
      </w:r>
      <w:hyperlink r:id="rId50" w:tgtFrame="_blank" w:history="1">
        <w:r w:rsidRPr="00F921C4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it-IT"/>
          </w:rPr>
          <w:t>redazione@pv.camcom.it</w:t>
        </w:r>
      </w:hyperlink>
    </w:p>
    <w:p w:rsidR="00F921C4" w:rsidRPr="00F921C4" w:rsidRDefault="00F921C4" w:rsidP="00F921C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r w:rsidRPr="00F921C4">
        <w:rPr>
          <w:rFonts w:eastAsia="Times New Roman" w:cs="Arial"/>
          <w:b/>
          <w:bCs/>
          <w:color w:val="02326C"/>
          <w:sz w:val="24"/>
          <w:szCs w:val="24"/>
          <w:lang w:eastAsia="it-IT"/>
        </w:rPr>
        <w:t>PRIVACY</w:t>
      </w:r>
    </w:p>
    <w:p w:rsidR="00F921C4" w:rsidRPr="00F921C4" w:rsidRDefault="00F921C4" w:rsidP="00F921C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t xml:space="preserve">Informativa ai sensi dell'art. 13 del DLGS 196/03 Si informa che i dati personali forniti a questa Camera saranno oggetto di trattamento manuale o a mezzo di sistemi informatici nel pieno rispetto delle norme indicate nel </w:t>
      </w:r>
      <w:proofErr w:type="spellStart"/>
      <w:r w:rsidRPr="00F921C4">
        <w:rPr>
          <w:rFonts w:eastAsia="Times New Roman" w:cs="Arial"/>
          <w:color w:val="02326C"/>
          <w:sz w:val="24"/>
          <w:szCs w:val="24"/>
          <w:lang w:eastAsia="it-IT"/>
        </w:rPr>
        <w:t>dlgs</w:t>
      </w:r>
      <w:proofErr w:type="spellEnd"/>
      <w:r w:rsidRPr="00F921C4">
        <w:rPr>
          <w:rFonts w:eastAsia="Times New Roman" w:cs="Arial"/>
          <w:color w:val="02326C"/>
          <w:sz w:val="24"/>
          <w:szCs w:val="24"/>
          <w:lang w:eastAsia="it-IT"/>
        </w:rPr>
        <w:t xml:space="preserve"> 196/03, per attività di studio, ricerca, ed elaborazione statistiche). Il conferimento è facoltativo. I dati verranno trattati in forma anonima e solo in tale forma saranno diffusi agli organi di stampa e sul sito della Camera di commercio di Pavia. I diritti che potranno essere esercitati in merito all'aggiornamento, alla modifica e alla cancellazione dei dati, sono quelli di cui all'art. 7 del </w:t>
      </w:r>
      <w:proofErr w:type="spellStart"/>
      <w:r w:rsidRPr="00F921C4">
        <w:rPr>
          <w:rFonts w:eastAsia="Times New Roman" w:cs="Arial"/>
          <w:color w:val="02326C"/>
          <w:sz w:val="24"/>
          <w:szCs w:val="24"/>
          <w:lang w:eastAsia="it-IT"/>
        </w:rPr>
        <w:t>dlgs</w:t>
      </w:r>
      <w:proofErr w:type="spellEnd"/>
      <w:r w:rsidRPr="00F921C4">
        <w:rPr>
          <w:rFonts w:eastAsia="Times New Roman" w:cs="Arial"/>
          <w:color w:val="02326C"/>
          <w:sz w:val="24"/>
          <w:szCs w:val="24"/>
          <w:lang w:eastAsia="it-IT"/>
        </w:rPr>
        <w:t xml:space="preserve"> 196/03. Titolare dei dati è la Camera di Commercio di Pavia - via Mentana 27 - Pavia.</w:t>
      </w:r>
    </w:p>
    <w:p w:rsidR="00F921C4" w:rsidRPr="00F921C4" w:rsidRDefault="00F921C4" w:rsidP="00F921C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2326C"/>
          <w:sz w:val="24"/>
          <w:szCs w:val="24"/>
          <w:lang w:eastAsia="it-IT"/>
        </w:rPr>
      </w:pPr>
      <w:r w:rsidRPr="00F921C4">
        <w:rPr>
          <w:rFonts w:eastAsia="Times New Roman" w:cs="Arial"/>
          <w:color w:val="02326C"/>
          <w:sz w:val="24"/>
          <w:szCs w:val="24"/>
          <w:lang w:eastAsia="it-IT"/>
        </w:rPr>
        <w:br/>
      </w:r>
      <w:hyperlink r:id="rId51" w:tgtFrame="_blank" w:history="1">
        <w:r w:rsidRPr="00F921C4">
          <w:rPr>
            <w:rFonts w:eastAsia="Times New Roman" w:cs="Arial"/>
            <w:b/>
            <w:bCs/>
            <w:color w:val="0000FF"/>
            <w:sz w:val="24"/>
            <w:szCs w:val="24"/>
            <w:u w:val="single"/>
            <w:lang w:eastAsia="it-IT"/>
          </w:rPr>
          <w:t>Non desidero ricevere altre newsletter</w:t>
        </w:r>
        <w:r w:rsidRPr="00F921C4">
          <w:rPr>
            <w:rFonts w:eastAsia="Times New Roman" w:cs="Arial"/>
            <w:color w:val="0000FF"/>
            <w:sz w:val="24"/>
            <w:szCs w:val="24"/>
            <w:u w:val="single"/>
            <w:lang w:eastAsia="it-IT"/>
          </w:rPr>
          <w:br/>
        </w:r>
      </w:hyperlink>
    </w:p>
    <w:p w:rsidR="008B43AD" w:rsidRDefault="008B43AD">
      <w:bookmarkStart w:id="10" w:name="_GoBack"/>
      <w:bookmarkEnd w:id="10"/>
    </w:p>
    <w:sectPr w:rsidR="008B43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CBF"/>
    <w:multiLevelType w:val="multilevel"/>
    <w:tmpl w:val="7CE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1144D"/>
    <w:multiLevelType w:val="multilevel"/>
    <w:tmpl w:val="F2C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B630A"/>
    <w:multiLevelType w:val="multilevel"/>
    <w:tmpl w:val="A14C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A6212"/>
    <w:multiLevelType w:val="multilevel"/>
    <w:tmpl w:val="510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6412D"/>
    <w:multiLevelType w:val="multilevel"/>
    <w:tmpl w:val="38D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37291"/>
    <w:multiLevelType w:val="multilevel"/>
    <w:tmpl w:val="D87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3332A"/>
    <w:multiLevelType w:val="multilevel"/>
    <w:tmpl w:val="0FC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073DD"/>
    <w:multiLevelType w:val="multilevel"/>
    <w:tmpl w:val="6CE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C4"/>
    <w:rsid w:val="008B43AD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9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240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7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5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7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5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labora.infocamere.it/zimbra/" TargetMode="External"/><Relationship Id="rId18" Type="http://schemas.openxmlformats.org/officeDocument/2006/relationships/hyperlink" Target="mailto:ambiente@pv.camcom.it" TargetMode="External"/><Relationship Id="rId26" Type="http://schemas.openxmlformats.org/officeDocument/2006/relationships/hyperlink" Target="mailto:manager@dimorasforzesca.com" TargetMode="External"/><Relationship Id="rId39" Type="http://schemas.openxmlformats.org/officeDocument/2006/relationships/hyperlink" Target="mailto:paviasviluppo@pv.camcom.i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34" Type="http://schemas.openxmlformats.org/officeDocument/2006/relationships/hyperlink" Target="http://www.pv.camcom.gov.it/files/TutelaMercato/ServizioPrimoOrientamento2016/Modalit%E0%20erogazione%20servizio%20primo%20orientamento%202016.pdf" TargetMode="External"/><Relationship Id="rId42" Type="http://schemas.openxmlformats.org/officeDocument/2006/relationships/hyperlink" Target="http://www.pv.camcom.gov.it/files/FormazioneOrientamento/Corsi_interaz_2016/Brochure_EMOTIONSHIP.pdf" TargetMode="External"/><Relationship Id="rId47" Type="http://schemas.openxmlformats.org/officeDocument/2006/relationships/hyperlink" Target="http://www.pv.camcom.gov.it/files/Newsletter/Marzo2016/brochure_PIANO_MARKETING_19-20apr.pdf" TargetMode="External"/><Relationship Id="rId50" Type="http://schemas.openxmlformats.org/officeDocument/2006/relationships/hyperlink" Target="mailto:redazione@pv.camcom.it" TargetMode="External"/><Relationship Id="rId7" Type="http://schemas.openxmlformats.org/officeDocument/2006/relationships/hyperlink" Target="http://collabora.infocamere.it/zimbra/" TargetMode="External"/><Relationship Id="rId12" Type="http://schemas.openxmlformats.org/officeDocument/2006/relationships/hyperlink" Target="http://collabora.infocamere.it/zimbra/" TargetMode="External"/><Relationship Id="rId17" Type="http://schemas.openxmlformats.org/officeDocument/2006/relationships/hyperlink" Target="https://docs.google.com/forms/d/1eNQsRofYg3n631R1Pm6wL7NhX9MI90ayaQ6qL3n8cxc/viewform" TargetMode="External"/><Relationship Id="rId25" Type="http://schemas.openxmlformats.org/officeDocument/2006/relationships/hyperlink" Target="mailto:ducpavia@gmail.com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pv.camcom.it/index.phtml?Id_VMenu=373" TargetMode="External"/><Relationship Id="rId46" Type="http://schemas.openxmlformats.org/officeDocument/2006/relationships/hyperlink" Target="http://www.pv.camcom.gov.it/files/FormazioneOrientamento/Corsi%202016/brochure_1%B0%20corso_LA%20MAGIA%20DEL%20PITCH_2016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://www.pv.camcom.it/index.phtml?Id_VMenu=473" TargetMode="External"/><Relationship Id="rId29" Type="http://schemas.openxmlformats.org/officeDocument/2006/relationships/hyperlink" Target="mailto:paviasviluppo@pv.camcom.it" TargetMode="External"/><Relationship Id="rId41" Type="http://schemas.openxmlformats.org/officeDocument/2006/relationships/hyperlink" Target="http://www.pv.camcom.gov.it/files/FormazioneOrientamento/Corsi_interaz_2016/Brochure_BUSINESS_PLAN_12apr16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collabora.infocamere.it/zimbra/" TargetMode="External"/><Relationship Id="rId24" Type="http://schemas.openxmlformats.org/officeDocument/2006/relationships/hyperlink" Target="http://www.sviluppoeconomico.regione.lombardia.it/cs/Satellite?c=Attivita&amp;childpagename=DG_Commercio%2FWrapperBandiLayout&amp;cid=1213780010372&amp;p=1213780010372&amp;pagename=DG_COMMWrapper" TargetMode="External"/><Relationship Id="rId32" Type="http://schemas.openxmlformats.org/officeDocument/2006/relationships/hyperlink" Target="mailto:paviasviluppo@pv.camcom.it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0.jpeg"/><Relationship Id="rId45" Type="http://schemas.openxmlformats.org/officeDocument/2006/relationships/hyperlink" Target="http://www.pv.camcom.gov.it/files/FormazioneOrientamento/Corsi_interaz_2016/Brochure__MarchioUE7apr16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llabora.infocamere.it/zimbra/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garanziagiovani.gov.it" TargetMode="External"/><Relationship Id="rId36" Type="http://schemas.openxmlformats.org/officeDocument/2006/relationships/hyperlink" Target="mailto:ufficiobrevetti@pv.camcom.it" TargetMode="External"/><Relationship Id="rId49" Type="http://schemas.openxmlformats.org/officeDocument/2006/relationships/hyperlink" Target="mailto:paviasviluppo@pv.camcom.it" TargetMode="External"/><Relationship Id="rId10" Type="http://schemas.openxmlformats.org/officeDocument/2006/relationships/hyperlink" Target="http://collabora.infocamere.it/zimbra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ww.direfarelavorare.it" TargetMode="External"/><Relationship Id="rId44" Type="http://schemas.openxmlformats.org/officeDocument/2006/relationships/hyperlink" Target="http://www.pv.camcom.gov.it/files/FormazioneOrientamento/Corsi_interaz_2016/Brochure_ORIGINE_MERCI_17mar16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abora.infocamere.it/zimbra/" TargetMode="External"/><Relationship Id="rId14" Type="http://schemas.openxmlformats.org/officeDocument/2006/relationships/hyperlink" Target="http://collabora.infocamere.it/zimbra/" TargetMode="External"/><Relationship Id="rId22" Type="http://schemas.openxmlformats.org/officeDocument/2006/relationships/hyperlink" Target="http://www.gustarti.eu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pv.camcom.gov.it/files/TutelaMercato/ServizioPrimoOrientamento2016/Modulo%20richiesta%20incontro%20con%20esperto%20PI.pdf" TargetMode="External"/><Relationship Id="rId43" Type="http://schemas.openxmlformats.org/officeDocument/2006/relationships/hyperlink" Target="http://www.pv.camcom.gov.it/files/FormazioneOrientamento/Corsi_interaz_2016/Brochure_PRODUZIONE_PROFITTI_24mar16.pdf" TargetMode="External"/><Relationship Id="rId48" Type="http://schemas.openxmlformats.org/officeDocument/2006/relationships/hyperlink" Target="http://www.pv.camcom.gov.it/files/FormazioneOrientamento/Corsi%202016/brochure_PIANO%20ECON%20E%20FINANZ.doc" TargetMode="External"/><Relationship Id="rId8" Type="http://schemas.openxmlformats.org/officeDocument/2006/relationships/hyperlink" Target="http://collabora.infocamere.it/zimbra/" TargetMode="External"/><Relationship Id="rId51" Type="http://schemas.openxmlformats.org/officeDocument/2006/relationships/hyperlink" Target="http://www.pv.camcom.gov.it/newsletter.php3?azione=rimuovi&amp;E_Mail=bertani@pv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CCIAAPVTECNICO2</dc:creator>
  <cp:lastModifiedBy>CCIAAPVTECNICO2</cp:lastModifiedBy>
  <cp:revision>1</cp:revision>
  <dcterms:created xsi:type="dcterms:W3CDTF">2016-09-20T19:48:00Z</dcterms:created>
  <dcterms:modified xsi:type="dcterms:W3CDTF">2016-09-20T19:50:00Z</dcterms:modified>
</cp:coreProperties>
</file>